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9" w:rsidRDefault="00414C99" w:rsidP="00414C99">
      <w:pPr>
        <w:tabs>
          <w:tab w:val="left" w:pos="1515"/>
        </w:tabs>
      </w:pPr>
      <w:r w:rsidRPr="00414C99">
        <w:t>Sutton, Bob OL-305 Assignment 1</w:t>
      </w:r>
    </w:p>
    <w:p w:rsidR="00414C99" w:rsidRPr="00414C99" w:rsidRDefault="00414C99" w:rsidP="00414C99">
      <w:pPr>
        <w:rPr>
          <w:b w:val="0"/>
        </w:rPr>
      </w:pPr>
      <w:proofErr w:type="gramStart"/>
      <w:r>
        <w:t>Homework for Assignment 1.</w:t>
      </w:r>
      <w:proofErr w:type="gramEnd"/>
      <w:r>
        <w:t xml:space="preserve"> </w:t>
      </w:r>
      <w:r w:rsidRPr="00414C99">
        <w:rPr>
          <w:b w:val="0"/>
        </w:rPr>
        <w:t>So your assignment for week one is to write me and tell me:</w:t>
      </w:r>
    </w:p>
    <w:p w:rsidR="00414C99" w:rsidRPr="00414C99" w:rsidRDefault="00414C99" w:rsidP="00414C99">
      <w:pPr>
        <w:rPr>
          <w:b w:val="0"/>
        </w:rPr>
      </w:pPr>
      <w:r w:rsidRPr="00414C99">
        <w:rPr>
          <w:b w:val="0"/>
        </w:rPr>
        <w:t>1.</w:t>
      </w:r>
      <w:r w:rsidRPr="00414C99">
        <w:rPr>
          <w:b w:val="0"/>
        </w:rPr>
        <w:tab/>
        <w:t>Where is a good space where you live (or near where you live) that you feel will work successfully for a small vegetable garden. Take a photo of the space with your cell phone and paste it into your homework.</w:t>
      </w:r>
    </w:p>
    <w:p w:rsidR="00414C99" w:rsidRPr="00414C99" w:rsidRDefault="00414C99" w:rsidP="00414C99">
      <w:pPr>
        <w:rPr>
          <w:b w:val="0"/>
        </w:rPr>
      </w:pPr>
    </w:p>
    <w:p w:rsidR="00746778" w:rsidRPr="00414C99" w:rsidRDefault="00414C99" w:rsidP="00414C99">
      <w:pPr>
        <w:rPr>
          <w:b w:val="0"/>
        </w:rPr>
      </w:pPr>
      <w:proofErr w:type="gramStart"/>
      <w:r w:rsidRPr="00414C99">
        <w:rPr>
          <w:b w:val="0"/>
        </w:rPr>
        <w:t>Hi Tim.</w:t>
      </w:r>
      <w:proofErr w:type="gramEnd"/>
      <w:r w:rsidRPr="00414C99">
        <w:rPr>
          <w:b w:val="0"/>
        </w:rPr>
        <w:t xml:space="preserve">  We have decided to pilot an elevated container garden suitable for seniors who have experience and who love to garden in the </w:t>
      </w:r>
      <w:proofErr w:type="gramStart"/>
      <w:r w:rsidRPr="00414C99">
        <w:rPr>
          <w:b w:val="0"/>
        </w:rPr>
        <w:t>ground  but</w:t>
      </w:r>
      <w:proofErr w:type="gramEnd"/>
      <w:r w:rsidRPr="00414C99">
        <w:rPr>
          <w:b w:val="0"/>
        </w:rPr>
        <w:t xml:space="preserve"> whose mobility or space now limits in-ground gardening.  Our pilot space is a level and sunny patio stone area, with a source of water nearby.  The wind exposure is low but sun exposure is East-West with afternoon sun so we are thinking about p</w:t>
      </w:r>
      <w:r w:rsidRPr="00414C99">
        <w:rPr>
          <w:b w:val="0"/>
        </w:rPr>
        <w:t>o</w:t>
      </w:r>
      <w:r w:rsidRPr="00414C99">
        <w:rPr>
          <w:b w:val="0"/>
        </w:rPr>
        <w:t xml:space="preserve">ssible heat </w:t>
      </w:r>
      <w:proofErr w:type="gramStart"/>
      <w:r w:rsidRPr="00414C99">
        <w:rPr>
          <w:b w:val="0"/>
        </w:rPr>
        <w:t>stress  and</w:t>
      </w:r>
      <w:proofErr w:type="gramEnd"/>
      <w:r w:rsidRPr="00414C99">
        <w:rPr>
          <w:b w:val="0"/>
        </w:rPr>
        <w:t xml:space="preserve"> the need for shade. We plan to construct a flip-up work surface at one end to add to the utility and ease of use.  Here are few photos:</w:t>
      </w:r>
    </w:p>
    <w:p w:rsidR="00414C99" w:rsidRPr="00414C99" w:rsidRDefault="00414C99" w:rsidP="00414C99">
      <w:pPr>
        <w:rPr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414C99" w:rsidTr="000433C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C99" w:rsidRDefault="00414C99" w:rsidP="000433C9">
            <w:pPr>
              <w:pStyle w:val="Contenidodelatabla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989580" cy="2242185"/>
                  <wp:effectExtent l="19050" t="0" r="127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4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C99" w:rsidRDefault="00414C99" w:rsidP="000433C9">
            <w:pPr>
              <w:pStyle w:val="Contenidodelatabla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989580" cy="2242185"/>
                  <wp:effectExtent l="19050" t="0" r="127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4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4C99" w:rsidTr="000433C9">
        <w:trPr>
          <w:trHeight w:val="3572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C99" w:rsidRDefault="00414C99" w:rsidP="000433C9">
            <w:pPr>
              <w:pStyle w:val="Contenidodelatabla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82115" cy="2242185"/>
                  <wp:effectExtent l="1905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24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C99" w:rsidRDefault="00414C99" w:rsidP="000433C9">
            <w:pPr>
              <w:pStyle w:val="Contenidodelatabla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2989580" cy="2242185"/>
                  <wp:effectExtent l="19050" t="0" r="127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242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4C99" w:rsidRPr="00414C99" w:rsidRDefault="00414C99" w:rsidP="00414C99">
      <w:pPr>
        <w:rPr>
          <w:rFonts w:ascii="Arial Narrow" w:hAnsi="Arial Narrow"/>
          <w:b w:val="0"/>
          <w:sz w:val="20"/>
          <w:szCs w:val="20"/>
        </w:rPr>
      </w:pPr>
    </w:p>
    <w:p w:rsidR="00414C99" w:rsidRPr="00414C99" w:rsidRDefault="00414C99" w:rsidP="00414C99">
      <w:pPr>
        <w:ind w:left="720"/>
        <w:rPr>
          <w:b w:val="0"/>
        </w:rPr>
      </w:pPr>
      <w:r w:rsidRPr="00414C99">
        <w:rPr>
          <w:b w:val="0"/>
        </w:rPr>
        <w:t>2.</w:t>
      </w:r>
      <w:r w:rsidRPr="00414C99">
        <w:rPr>
          <w:b w:val="0"/>
        </w:rPr>
        <w:tab/>
        <w:t xml:space="preserve">What are some ideas for containers that you've come up </w:t>
      </w:r>
      <w:proofErr w:type="gramStart"/>
      <w:r w:rsidRPr="00414C99">
        <w:rPr>
          <w:b w:val="0"/>
        </w:rPr>
        <w:t>with.</w:t>
      </w:r>
      <w:proofErr w:type="gramEnd"/>
      <w:r w:rsidRPr="00414C99">
        <w:rPr>
          <w:b w:val="0"/>
        </w:rPr>
        <w:t xml:space="preserve"> Are these things that you found where you live that will work temporarily to get started with? Did you decide to go out and buy some containers? Take </w:t>
      </w:r>
      <w:proofErr w:type="gramStart"/>
      <w:r w:rsidRPr="00414C99">
        <w:rPr>
          <w:b w:val="0"/>
        </w:rPr>
        <w:t>a photo</w:t>
      </w:r>
      <w:proofErr w:type="gramEnd"/>
      <w:r w:rsidRPr="00414C99">
        <w:rPr>
          <w:b w:val="0"/>
        </w:rPr>
        <w:t xml:space="preserve"> of the containers you like (or have) with your cell phone and paste it into your homework.</w:t>
      </w:r>
    </w:p>
    <w:p w:rsidR="00414C99" w:rsidRPr="00414C99" w:rsidRDefault="00414C99" w:rsidP="00414C99">
      <w:pPr>
        <w:rPr>
          <w:b w:val="0"/>
        </w:rPr>
      </w:pPr>
    </w:p>
    <w:p w:rsidR="00414C99" w:rsidRPr="00414C99" w:rsidRDefault="00414C99" w:rsidP="00414C99">
      <w:pPr>
        <w:rPr>
          <w:b w:val="0"/>
        </w:rPr>
      </w:pPr>
      <w:r w:rsidRPr="00414C99">
        <w:rPr>
          <w:b w:val="0"/>
        </w:rPr>
        <w:t xml:space="preserve">As you can see in the photos the homeowner had access to a collection of old recycling tub containers (varied sizes) that are no longer used by the city.   The all have drainage holes and vary from 12 </w:t>
      </w:r>
      <w:proofErr w:type="spellStart"/>
      <w:r w:rsidRPr="00414C99">
        <w:rPr>
          <w:b w:val="0"/>
        </w:rPr>
        <w:t>nches</w:t>
      </w:r>
      <w:proofErr w:type="spellEnd"/>
      <w:r w:rsidRPr="00414C99">
        <w:rPr>
          <w:b w:val="0"/>
        </w:rPr>
        <w:t xml:space="preserve"> to 16 inches depth capacity.  We decided to add the shallow &amp; narrow planter boxes for shallow rooted veggies. These were purchased.</w:t>
      </w:r>
    </w:p>
    <w:p w:rsidR="00414C99" w:rsidRPr="00414C99" w:rsidRDefault="00414C99" w:rsidP="00414C99">
      <w:pPr>
        <w:rPr>
          <w:b w:val="0"/>
        </w:rPr>
      </w:pPr>
    </w:p>
    <w:p w:rsidR="00414C99" w:rsidRPr="00414C99" w:rsidRDefault="00414C99" w:rsidP="00414C99">
      <w:pPr>
        <w:rPr>
          <w:b w:val="0"/>
        </w:rPr>
      </w:pPr>
      <w:r w:rsidRPr="00414C99">
        <w:rPr>
          <w:b w:val="0"/>
        </w:rPr>
        <w:t xml:space="preserve"> They will be secured to the picnic table after it is braced with a slender rail and all can be easily reached by the homeowner. </w:t>
      </w:r>
    </w:p>
    <w:p w:rsidR="00414C99" w:rsidRPr="00414C99" w:rsidRDefault="00414C99" w:rsidP="00414C99">
      <w:pPr>
        <w:rPr>
          <w:b w:val="0"/>
        </w:rPr>
      </w:pPr>
    </w:p>
    <w:p w:rsidR="00414C99" w:rsidRPr="00414C99" w:rsidRDefault="00414C99" w:rsidP="00414C99">
      <w:r w:rsidRPr="00414C99">
        <w:t xml:space="preserve">3. Nonprofit Professional Development: </w:t>
      </w:r>
    </w:p>
    <w:p w:rsidR="00414C99" w:rsidRPr="00414C99" w:rsidRDefault="00414C99" w:rsidP="00414C99">
      <w:pPr>
        <w:rPr>
          <w:b w:val="0"/>
        </w:rPr>
      </w:pPr>
      <w:r w:rsidRPr="00414C99">
        <w:lastRenderedPageBreak/>
        <w:t>Time to start your notebook!</w:t>
      </w:r>
      <w:r w:rsidRPr="00414C99">
        <w:rPr>
          <w:b w:val="0"/>
        </w:rPr>
        <w:t xml:space="preserve"> Print out this homework sheet and jot down a few things that maybe you had trouble doing and that you will need to remember when you begin teaching your constituents.</w:t>
      </w:r>
    </w:p>
    <w:p w:rsidR="00414C99" w:rsidRPr="00414C99" w:rsidRDefault="00414C99" w:rsidP="00414C99">
      <w:pPr>
        <w:rPr>
          <w:b w:val="0"/>
        </w:rPr>
      </w:pPr>
    </w:p>
    <w:p w:rsidR="00414C99" w:rsidRPr="00414C99" w:rsidRDefault="00414C99" w:rsidP="00414C99">
      <w:pPr>
        <w:rPr>
          <w:b w:val="0"/>
        </w:rPr>
      </w:pPr>
      <w:r w:rsidRPr="00414C99">
        <w:rPr>
          <w:b w:val="0"/>
        </w:rPr>
        <w:t xml:space="preserve">Great idea – We felt that this approach would work for many settings – where a yard was limited or for a balcony.  Having containers to repurpose saved </w:t>
      </w:r>
      <w:proofErr w:type="spellStart"/>
      <w:r w:rsidRPr="00414C99">
        <w:rPr>
          <w:b w:val="0"/>
        </w:rPr>
        <w:t>moeney</w:t>
      </w:r>
      <w:proofErr w:type="spellEnd"/>
      <w:r w:rsidRPr="00414C99">
        <w:rPr>
          <w:b w:val="0"/>
        </w:rPr>
        <w:t xml:space="preserve"> and puts </w:t>
      </w:r>
      <w:proofErr w:type="spellStart"/>
      <w:r w:rsidRPr="00414C99">
        <w:rPr>
          <w:b w:val="0"/>
        </w:rPr>
        <w:t>underutized</w:t>
      </w:r>
      <w:proofErr w:type="spellEnd"/>
      <w:r w:rsidRPr="00414C99">
        <w:rPr>
          <w:b w:val="0"/>
        </w:rPr>
        <w:t xml:space="preserve"> plastic to a good re-purpose.</w:t>
      </w:r>
    </w:p>
    <w:p w:rsidR="00414C99" w:rsidRPr="00414C99" w:rsidRDefault="00414C99" w:rsidP="00414C99">
      <w:pPr>
        <w:rPr>
          <w:b w:val="0"/>
        </w:rPr>
      </w:pPr>
    </w:p>
    <w:p w:rsidR="00414C99" w:rsidRPr="00414C99" w:rsidRDefault="00414C99" w:rsidP="00414C99">
      <w:pPr>
        <w:rPr>
          <w:b w:val="0"/>
        </w:rPr>
      </w:pPr>
      <w:r w:rsidRPr="00414C99">
        <w:rPr>
          <w:b w:val="0"/>
        </w:rPr>
        <w:t xml:space="preserve">Thanks for the awesome set </w:t>
      </w:r>
      <w:proofErr w:type="spellStart"/>
      <w:proofErr w:type="gramStart"/>
      <w:r w:rsidRPr="00414C99">
        <w:rPr>
          <w:b w:val="0"/>
        </w:rPr>
        <w:t>ot</w:t>
      </w:r>
      <w:proofErr w:type="spellEnd"/>
      <w:proofErr w:type="gramEnd"/>
      <w:r w:rsidRPr="00414C99">
        <w:rPr>
          <w:b w:val="0"/>
        </w:rPr>
        <w:t xml:space="preserve"> materials and links.  </w:t>
      </w:r>
      <w:proofErr w:type="gramStart"/>
      <w:r w:rsidRPr="00414C99">
        <w:rPr>
          <w:b w:val="0"/>
        </w:rPr>
        <w:t>So much to learn and apply.</w:t>
      </w:r>
      <w:proofErr w:type="gramEnd"/>
    </w:p>
    <w:sectPr w:rsidR="00414C99" w:rsidRPr="00414C99" w:rsidSect="00414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221"/>
  <w:characterSpacingControl w:val="doNotCompress"/>
  <w:compat/>
  <w:docVars>
    <w:docVar w:name="dgnword-docGUID" w:val="{8D8AA3BA-8A14-463A-9002-A86D5E439A47}"/>
    <w:docVar w:name="dgnword-eventsink" w:val="105124792"/>
  </w:docVars>
  <w:rsids>
    <w:rsidRoot w:val="00414C99"/>
    <w:rsid w:val="000C5C4A"/>
    <w:rsid w:val="000F408B"/>
    <w:rsid w:val="001C30D2"/>
    <w:rsid w:val="002F3369"/>
    <w:rsid w:val="003E538C"/>
    <w:rsid w:val="004138E0"/>
    <w:rsid w:val="00414C99"/>
    <w:rsid w:val="004729A1"/>
    <w:rsid w:val="00543130"/>
    <w:rsid w:val="00557A30"/>
    <w:rsid w:val="00663852"/>
    <w:rsid w:val="00696975"/>
    <w:rsid w:val="006B3031"/>
    <w:rsid w:val="00746778"/>
    <w:rsid w:val="007C4056"/>
    <w:rsid w:val="00806F76"/>
    <w:rsid w:val="00835122"/>
    <w:rsid w:val="00885C97"/>
    <w:rsid w:val="00961FBB"/>
    <w:rsid w:val="00966059"/>
    <w:rsid w:val="00984233"/>
    <w:rsid w:val="00A53CD3"/>
    <w:rsid w:val="00AD2131"/>
    <w:rsid w:val="00D14E2F"/>
    <w:rsid w:val="00E571D8"/>
    <w:rsid w:val="00E81E3F"/>
    <w:rsid w:val="00E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414C99"/>
    <w:pPr>
      <w:widowControl w:val="0"/>
      <w:suppressLineNumbers/>
      <w:suppressAutoHyphens/>
      <w:jc w:val="left"/>
    </w:pPr>
    <w:rPr>
      <w:rFonts w:ascii="Times New Roman" w:eastAsia="SimSun" w:hAnsi="Times New Roman" w:cs="Mangal"/>
      <w:b w:val="0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1</cp:revision>
  <dcterms:created xsi:type="dcterms:W3CDTF">2020-06-03T19:47:00Z</dcterms:created>
  <dcterms:modified xsi:type="dcterms:W3CDTF">2020-06-03T19:50:00Z</dcterms:modified>
</cp:coreProperties>
</file>